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A65D06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65D06">
        <w:rPr>
          <w:rFonts w:ascii="Times New Roman" w:hAnsi="Times New Roman" w:cs="Times New Roman"/>
          <w:sz w:val="28"/>
          <w:szCs w:val="28"/>
        </w:rPr>
        <w:tab/>
      </w:r>
      <w:r w:rsidRPr="00A65D06">
        <w:rPr>
          <w:rFonts w:ascii="Times New Roman" w:hAnsi="Times New Roman" w:cs="Times New Roman"/>
          <w:sz w:val="28"/>
          <w:szCs w:val="28"/>
        </w:rPr>
        <w:tab/>
      </w:r>
      <w:r w:rsidRPr="00A65D06">
        <w:rPr>
          <w:rFonts w:ascii="Times New Roman" w:hAnsi="Times New Roman" w:cs="Times New Roman"/>
          <w:sz w:val="28"/>
          <w:szCs w:val="28"/>
        </w:rPr>
        <w:tab/>
      </w:r>
      <w:r w:rsidRPr="00A65D06">
        <w:rPr>
          <w:rFonts w:ascii="Times New Roman" w:hAnsi="Times New Roman" w:cs="Times New Roman"/>
          <w:sz w:val="28"/>
          <w:szCs w:val="28"/>
        </w:rPr>
        <w:tab/>
      </w:r>
      <w:r w:rsidRPr="00A65D06">
        <w:rPr>
          <w:rFonts w:ascii="Times New Roman" w:hAnsi="Times New Roman" w:cs="Times New Roman"/>
          <w:sz w:val="28"/>
          <w:szCs w:val="28"/>
        </w:rPr>
        <w:tab/>
      </w:r>
      <w:r w:rsidR="00B570B3" w:rsidRPr="00A65D06">
        <w:rPr>
          <w:rFonts w:ascii="Times New Roman" w:hAnsi="Times New Roman" w:cs="Times New Roman"/>
          <w:sz w:val="28"/>
          <w:szCs w:val="28"/>
        </w:rPr>
        <w:tab/>
      </w:r>
      <w:r w:rsidR="00B570B3" w:rsidRPr="00A65D06">
        <w:rPr>
          <w:rFonts w:ascii="Times New Roman" w:hAnsi="Times New Roman" w:cs="Times New Roman"/>
          <w:sz w:val="28"/>
          <w:szCs w:val="28"/>
        </w:rPr>
        <w:tab/>
      </w:r>
      <w:r w:rsidR="00B570B3" w:rsidRPr="00A65D06">
        <w:rPr>
          <w:rFonts w:ascii="Times New Roman" w:hAnsi="Times New Roman" w:cs="Times New Roman"/>
          <w:sz w:val="28"/>
          <w:szCs w:val="28"/>
        </w:rPr>
        <w:tab/>
      </w:r>
      <w:r w:rsidR="00B570B3" w:rsidRPr="00A65D06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9</w:t>
      </w:r>
    </w:p>
    <w:p w:rsidR="002A0070" w:rsidRPr="00A65D06" w:rsidRDefault="002A0070" w:rsidP="00B570B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D06">
        <w:rPr>
          <w:rFonts w:ascii="Times New Roman" w:hAnsi="Times New Roman" w:cs="Times New Roman"/>
          <w:sz w:val="28"/>
          <w:szCs w:val="28"/>
        </w:rPr>
        <w:tab/>
      </w:r>
      <w:r w:rsidRPr="00A65D06">
        <w:rPr>
          <w:rFonts w:ascii="Times New Roman" w:hAnsi="Times New Roman" w:cs="Times New Roman"/>
          <w:sz w:val="28"/>
          <w:szCs w:val="28"/>
        </w:rPr>
        <w:tab/>
      </w:r>
      <w:r w:rsidRPr="00A65D06">
        <w:rPr>
          <w:rFonts w:ascii="Times New Roman" w:hAnsi="Times New Roman" w:cs="Times New Roman"/>
          <w:sz w:val="28"/>
          <w:szCs w:val="28"/>
        </w:rPr>
        <w:tab/>
      </w:r>
      <w:r w:rsidRPr="00A65D06">
        <w:rPr>
          <w:rFonts w:ascii="Times New Roman" w:hAnsi="Times New Roman" w:cs="Times New Roman"/>
          <w:sz w:val="28"/>
          <w:szCs w:val="28"/>
        </w:rPr>
        <w:tab/>
      </w:r>
      <w:r w:rsidRPr="00A65D06">
        <w:rPr>
          <w:rFonts w:ascii="Times New Roman" w:hAnsi="Times New Roman" w:cs="Times New Roman"/>
          <w:sz w:val="28"/>
          <w:szCs w:val="28"/>
        </w:rPr>
        <w:tab/>
      </w:r>
      <w:r w:rsidRPr="00A65D06">
        <w:rPr>
          <w:rFonts w:ascii="Times New Roman" w:hAnsi="Times New Roman" w:cs="Times New Roman"/>
          <w:sz w:val="28"/>
          <w:szCs w:val="28"/>
        </w:rPr>
        <w:tab/>
      </w:r>
      <w:r w:rsidRPr="00A65D06">
        <w:rPr>
          <w:rFonts w:ascii="Times New Roman" w:hAnsi="Times New Roman" w:cs="Times New Roman"/>
          <w:sz w:val="28"/>
          <w:szCs w:val="28"/>
        </w:rPr>
        <w:tab/>
      </w:r>
      <w:r w:rsidRPr="00A65D06">
        <w:rPr>
          <w:rFonts w:ascii="Times New Roman" w:hAnsi="Times New Roman" w:cs="Times New Roman"/>
          <w:sz w:val="28"/>
          <w:szCs w:val="28"/>
        </w:rPr>
        <w:tab/>
      </w:r>
      <w:r w:rsidRPr="00A65D06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A65D06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D06">
        <w:rPr>
          <w:rFonts w:ascii="Times New Roman" w:hAnsi="Times New Roman" w:cs="Times New Roman"/>
          <w:sz w:val="28"/>
          <w:szCs w:val="28"/>
        </w:rPr>
        <w:tab/>
      </w:r>
      <w:r w:rsidRPr="00A65D06">
        <w:rPr>
          <w:rFonts w:ascii="Times New Roman" w:hAnsi="Times New Roman" w:cs="Times New Roman"/>
          <w:sz w:val="28"/>
          <w:szCs w:val="28"/>
        </w:rPr>
        <w:tab/>
      </w:r>
      <w:r w:rsidRPr="00A65D06">
        <w:rPr>
          <w:rFonts w:ascii="Times New Roman" w:hAnsi="Times New Roman" w:cs="Times New Roman"/>
          <w:sz w:val="28"/>
          <w:szCs w:val="28"/>
        </w:rPr>
        <w:tab/>
      </w:r>
      <w:r w:rsidRPr="00A65D06">
        <w:rPr>
          <w:rFonts w:ascii="Times New Roman" w:hAnsi="Times New Roman" w:cs="Times New Roman"/>
          <w:sz w:val="28"/>
          <w:szCs w:val="28"/>
        </w:rPr>
        <w:tab/>
      </w:r>
      <w:r w:rsidRPr="00A65D06">
        <w:rPr>
          <w:rFonts w:ascii="Times New Roman" w:hAnsi="Times New Roman" w:cs="Times New Roman"/>
          <w:sz w:val="28"/>
          <w:szCs w:val="28"/>
        </w:rPr>
        <w:tab/>
      </w:r>
      <w:r w:rsidRPr="00A65D06">
        <w:rPr>
          <w:rFonts w:ascii="Times New Roman" w:hAnsi="Times New Roman" w:cs="Times New Roman"/>
          <w:sz w:val="28"/>
          <w:szCs w:val="28"/>
        </w:rPr>
        <w:tab/>
      </w:r>
      <w:r w:rsidRPr="00A65D06">
        <w:rPr>
          <w:rFonts w:ascii="Times New Roman" w:hAnsi="Times New Roman" w:cs="Times New Roman"/>
          <w:sz w:val="28"/>
          <w:szCs w:val="28"/>
        </w:rPr>
        <w:tab/>
      </w:r>
      <w:r w:rsidRPr="00A65D06">
        <w:rPr>
          <w:rFonts w:ascii="Times New Roman" w:hAnsi="Times New Roman" w:cs="Times New Roman"/>
          <w:sz w:val="28"/>
          <w:szCs w:val="28"/>
        </w:rPr>
        <w:tab/>
      </w:r>
      <w:r w:rsidRPr="00A65D06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A65D06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D06">
        <w:rPr>
          <w:rFonts w:ascii="Times New Roman" w:hAnsi="Times New Roman" w:cs="Times New Roman"/>
          <w:sz w:val="28"/>
          <w:szCs w:val="28"/>
        </w:rPr>
        <w:tab/>
      </w:r>
      <w:r w:rsidRPr="00A65D06">
        <w:rPr>
          <w:rFonts w:ascii="Times New Roman" w:hAnsi="Times New Roman" w:cs="Times New Roman"/>
          <w:sz w:val="28"/>
          <w:szCs w:val="28"/>
        </w:rPr>
        <w:tab/>
      </w:r>
      <w:r w:rsidRPr="00A65D06">
        <w:rPr>
          <w:rFonts w:ascii="Times New Roman" w:hAnsi="Times New Roman" w:cs="Times New Roman"/>
          <w:sz w:val="28"/>
          <w:szCs w:val="28"/>
        </w:rPr>
        <w:tab/>
      </w:r>
      <w:r w:rsidRPr="00A65D06">
        <w:rPr>
          <w:rFonts w:ascii="Times New Roman" w:hAnsi="Times New Roman" w:cs="Times New Roman"/>
          <w:sz w:val="28"/>
          <w:szCs w:val="28"/>
        </w:rPr>
        <w:tab/>
      </w:r>
      <w:r w:rsidRPr="00A65D06">
        <w:rPr>
          <w:rFonts w:ascii="Times New Roman" w:hAnsi="Times New Roman" w:cs="Times New Roman"/>
          <w:sz w:val="28"/>
          <w:szCs w:val="28"/>
        </w:rPr>
        <w:tab/>
      </w:r>
      <w:r w:rsidRPr="00A65D06">
        <w:rPr>
          <w:rFonts w:ascii="Times New Roman" w:hAnsi="Times New Roman" w:cs="Times New Roman"/>
          <w:sz w:val="28"/>
          <w:szCs w:val="28"/>
        </w:rPr>
        <w:tab/>
      </w:r>
      <w:r w:rsidRPr="00A65D06">
        <w:rPr>
          <w:rFonts w:ascii="Times New Roman" w:hAnsi="Times New Roman" w:cs="Times New Roman"/>
          <w:sz w:val="28"/>
          <w:szCs w:val="28"/>
        </w:rPr>
        <w:tab/>
      </w:r>
      <w:r w:rsidRPr="00A65D06">
        <w:rPr>
          <w:rFonts w:ascii="Times New Roman" w:hAnsi="Times New Roman" w:cs="Times New Roman"/>
          <w:sz w:val="28"/>
          <w:szCs w:val="28"/>
        </w:rPr>
        <w:tab/>
      </w:r>
      <w:r w:rsidRPr="00A65D06">
        <w:rPr>
          <w:rFonts w:ascii="Times New Roman" w:hAnsi="Times New Roman" w:cs="Times New Roman"/>
          <w:sz w:val="28"/>
          <w:szCs w:val="28"/>
        </w:rPr>
        <w:tab/>
        <w:t xml:space="preserve">   от 2</w:t>
      </w:r>
      <w:r w:rsidR="00A65D06" w:rsidRPr="00A65D06">
        <w:rPr>
          <w:rFonts w:ascii="Times New Roman" w:hAnsi="Times New Roman" w:cs="Times New Roman"/>
          <w:sz w:val="28"/>
          <w:szCs w:val="28"/>
        </w:rPr>
        <w:t>2</w:t>
      </w:r>
      <w:r w:rsidR="002A0070" w:rsidRPr="00A65D06">
        <w:rPr>
          <w:rFonts w:ascii="Times New Roman" w:hAnsi="Times New Roman" w:cs="Times New Roman"/>
          <w:sz w:val="28"/>
          <w:szCs w:val="28"/>
        </w:rPr>
        <w:t>.1</w:t>
      </w:r>
      <w:r w:rsidR="00A65D06" w:rsidRPr="00A65D06">
        <w:rPr>
          <w:rFonts w:ascii="Times New Roman" w:hAnsi="Times New Roman" w:cs="Times New Roman"/>
          <w:sz w:val="28"/>
          <w:szCs w:val="28"/>
        </w:rPr>
        <w:t>2.2020 № 32</w:t>
      </w:r>
    </w:p>
    <w:p w:rsidR="00B570B3" w:rsidRPr="00A65D06" w:rsidRDefault="00B570B3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084" w:rsidRPr="00A65D06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5D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бюджетных </w:t>
      </w:r>
      <w:r w:rsidR="004C6084" w:rsidRPr="00A65D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ассигнований по целевым статьям</w:t>
      </w:r>
    </w:p>
    <w:p w:rsidR="004C6084" w:rsidRPr="00A65D06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5D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(муниципальным программам Чудовского муниципального </w:t>
      </w:r>
      <w:r w:rsidR="004C6084" w:rsidRPr="00A65D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 и</w:t>
      </w:r>
    </w:p>
    <w:p w:rsidR="004C6084" w:rsidRPr="00A65D06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5D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непрограммным направлениям деятельности), группам и подгруппам видов расходов</w:t>
      </w:r>
      <w:r w:rsidR="004C6084" w:rsidRPr="00A65D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65D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классификации расходов бюдж</w:t>
      </w:r>
      <w:r w:rsidR="004C6084" w:rsidRPr="00A65D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ета муниципального района</w:t>
      </w:r>
    </w:p>
    <w:p w:rsidR="00B570B3" w:rsidRPr="00A65D06" w:rsidRDefault="004C6084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5D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2020</w:t>
      </w:r>
      <w:r w:rsidR="00B570B3" w:rsidRPr="00A65D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</w:t>
      </w:r>
      <w:r w:rsidRPr="00A65D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плановый период 2021</w:t>
      </w:r>
      <w:r w:rsidR="00B570B3" w:rsidRPr="00A65D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Pr="00A65D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B570B3" w:rsidRPr="00A65D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B570B3" w:rsidRPr="00A65D06" w:rsidRDefault="00B570B3" w:rsidP="00B570B3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70B3" w:rsidRPr="00A65D06" w:rsidRDefault="00B570B3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5D0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77"/>
        <w:gridCol w:w="1561"/>
        <w:gridCol w:w="425"/>
        <w:gridCol w:w="556"/>
        <w:gridCol w:w="517"/>
        <w:gridCol w:w="1103"/>
        <w:gridCol w:w="1119"/>
        <w:gridCol w:w="1063"/>
      </w:tblGrid>
      <w:tr w:rsidR="00A65D06" w:rsidRPr="00A65D06" w:rsidTr="00A65D06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</w:tr>
      <w:tr w:rsidR="00A65D06" w:rsidRPr="00A65D06" w:rsidTr="00A65D06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288 100,2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393 128,2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234 433,4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и талантливой молодежи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создание, функционирование и совершенствование информационно-технологической инфраструктуры электро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правительства Новгородской области (софинансирование)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S2390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S2390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каникулярное время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образовательных организаций»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городского округа, м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районов области на создание, функционирование и совершенствование информационно-технологической инфр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структуры электронного правительства Но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01 0 00 72390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01 0 00 72390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01 0 00 72390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01 0 00 72390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образования»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89 393,8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240 482,5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</w:t>
            </w: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тости женщин - создание условий д</w:t>
            </w: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 для детей в во</w:t>
            </w: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расте до трех лет»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4 356,7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156 118,0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рай-онов на создание дополнительных мест для детей в возрасте от 1,5 до 3 лет в обра-зовательных организациях, осуществляю-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115 118,0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A65D06" w:rsidRPr="00A65D06" w:rsidRDefault="00A65D06" w:rsidP="00A65D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77"/>
        <w:gridCol w:w="1561"/>
        <w:gridCol w:w="425"/>
        <w:gridCol w:w="556"/>
        <w:gridCol w:w="517"/>
        <w:gridCol w:w="1103"/>
        <w:gridCol w:w="1119"/>
        <w:gridCol w:w="1063"/>
      </w:tblGrid>
      <w:tr w:rsidR="00A65D06" w:rsidRPr="00A65D06" w:rsidTr="00A65D06">
        <w:trPr>
          <w:tblHeader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D06" w:rsidRPr="00A65D06" w:rsidRDefault="00A65D06" w:rsidP="00DB5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D06" w:rsidRPr="00A65D06" w:rsidRDefault="00A65D06" w:rsidP="00DB5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D06" w:rsidRPr="00A65D06" w:rsidRDefault="00A65D06" w:rsidP="00DB5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D06" w:rsidRPr="00A65D06" w:rsidRDefault="00A65D06" w:rsidP="00DB5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5D06" w:rsidRPr="00A65D06" w:rsidRDefault="00A65D06" w:rsidP="00DB5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D06" w:rsidRPr="00A65D06" w:rsidRDefault="00A65D06" w:rsidP="00DB5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D06" w:rsidRPr="00A65D06" w:rsidRDefault="00A65D06" w:rsidP="00DB5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образовательную деятельность по обр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зовательным программам дошкольного о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5D06" w:rsidRPr="00A65D06" w:rsidRDefault="00A65D06" w:rsidP="00413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D06" w:rsidRPr="00A65D06" w:rsidRDefault="00A65D06" w:rsidP="0041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D06" w:rsidRPr="00A65D06" w:rsidRDefault="00A65D06" w:rsidP="0041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D06" w:rsidRPr="00A65D06" w:rsidRDefault="00A65D06" w:rsidP="0041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D06" w:rsidRPr="00A65D06" w:rsidRDefault="00A65D06" w:rsidP="0041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5D06" w:rsidRPr="00A65D06" w:rsidRDefault="00A65D06" w:rsidP="0041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D06" w:rsidRPr="00A65D06" w:rsidRDefault="00A65D06" w:rsidP="0041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115 118,0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D06" w:rsidRPr="00A65D06" w:rsidRDefault="00A65D06" w:rsidP="00413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115 118,0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115 118,0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рай-онов на создание дополнительных мест для детей в возрасте от 1,5 до 3 лет в обра-зовательных организациях, осуществляю-щих образовательную деятельность по обр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зовательным программам дошкольного о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разования (сверх соглашения)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ставлению услуг в сфере дошкольного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77 110,4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27 495,8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27 495,8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27 495,8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24 707,6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49 614,6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49 614,6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49 614,6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44 691,7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2 267,2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2 652,8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1 110,8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1 110,8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1 110,8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977,4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1 363,0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Новгородской области на благоустройство игровых пл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щадок образовательных организаций, реал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зующих программы дошкольного образов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</w:t>
            </w: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в части повышения заработной платы педагогическим работникам обр</w:t>
            </w: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зовательных организаций дошкольного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5 239,6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155 631,3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115 071,1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112 411,4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гуманитарн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профилей в общеобразовательных мун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общего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85 866,6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82 399,7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82 433,8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13 952,7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13 059,5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13 952,7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13 059,5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13 952,7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13 059,5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10 940,4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10 269,4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10 303,5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71 913,9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71 913,9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71 913,9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13 035,1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58 878,8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направленных на функционирование и ра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01 2 20 00000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45 771,9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19 348,3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18 962,7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Ежемесячное денежное вознаграждение за классное руководство педагогическим р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ботникам муниципальных общеобразов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(источником финанс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обеспечения которых является иной межбюджетный трансферт из федерального бюджета)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9 061,9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9 061,9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9 061,9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9 061,9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9 061,9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9 061,9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7 421,4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7 421,4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обуча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 муниципальных образовательных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учебниками и учебными пособиями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информационно-телекоммуникационной сети «Интернет»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 муниципальными образовательн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организациями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23 131,9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23 131,9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23 131,9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19 404,6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и городского округа на организацию бесплатного горячего питания обучающи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ся, получающих начальное общее образов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муниципальных образовательных о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и городского округа на организацию бесплатного горячего питания обучающи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ся, получающих начальное общее образов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муниципальных образовательных о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 (сверх уровня, предусмотренн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соглашением)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N3041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N3041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N3041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N3041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N3041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зовании и (или) о квалификации муниц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организациями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5 782,9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5 782,9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5 782,9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на организ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бесплатного горячего питания обуча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щихся, получающих начальное общее обр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зование в муниципальных образовательных организациях (сверх уровня, предусмотре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соглашением)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выполнение указов Президента Российской Федерации в части повышения заработной платы педаг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общего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«Информационная инфраструктура»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D2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городского округа Новгородской области на обеспеч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развития информационно-телекоммуникационной инфраструктуры объектов общеобразовательных организаций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72260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72260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72260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72260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развития информационно-телекоммуникационной инфраструктуры объектов общеобразовательных организаций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S2260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S2260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</w:t>
            </w: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3 444,4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6 911,4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филей в общеобразовательных организац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расположенных в сельской местности и малых городах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51690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51690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51690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51690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гуманитарн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профилей в общеобразовательных мун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деятельности центров образ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цифрового и гуманитарного профилей в общеобразовательных муниципальных организациях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</w:t>
            </w: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вательная среда»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10 234,3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внедрение целевой модели цифровой образовательной среды в общеобразов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52101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52101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52101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52101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52101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5 715,1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внедрения и функциониров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целевой модели цифровой образов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тельной среды в общеобразовательных м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организациях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Е4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дополнительного образ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дополнительного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дополнительного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каждого р</w:t>
            </w: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бенка»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Е2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 и городского округа Новгоро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на финансовое обеспечение функционирования новых мест в образов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 для реализации д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полнительных общеразвивающих программ всех направленностей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Е2 72020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Е2 72020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Е2 72020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Е2 72020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27 783,3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22 487,6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22 884,9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соглаш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14 629,7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14 629,7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14 629,7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14 629,7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 детей-сирот и детей, оставшихся без попечения родителей, лиц из числа детей-сирот и д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тей, оставшихся без попечения родителей за счет областного бюджета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 в сфере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13 153,6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8 229,6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8 519,6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1 748,6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обуча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 муниципальных образовательных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читающееся приемному родителю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11 532,8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11 532,8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11 532,8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помещ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95 296,5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81 372,2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84 452,2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64 649,6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61 327,5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60 953,6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самодеятельн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народного творчества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24 098,8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18 761,7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18 761,7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18 761,7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18 761,7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библиотечно-библиографического обслуживания насел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13 566,2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12 482,2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12 482,2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12 482,2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12 482,2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коллекций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14 687,8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городского округа Новгородской области на возмещ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2020 году педагогическим работникам муниципальных образовательных организ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дополнительного образования детей расходов за пользование услугами инфо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мационно-телекоммуникационных сетей общего пользования, в том числе сети «И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тернет», связанных с организацией диста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ционного обучения в период ограничений, установленных в связи с введением режима повышенной готовности на территории Но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02 1 04 72250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02 1 04 72250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02 1 04 72250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02 1 04 72250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в сфере культуры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1 016,3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обеспечение развития и укрепл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материально-технической базы домов культуры, подведомственных органов мес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ного самоуправления муниципальных рай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поселений области, реализующим по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номочия в сфере культуры, в населенных пунктах с числом жителей до 50 тысяч чел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век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05 L4670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поддержку отрасли культуры (по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ключение муниципальных общедоступных библиотек и государственных центральных библиотек в субъектах Российской Федер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к информационно- телекоммуникац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онной сети Интернет и развитие библиоте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дела с учетом задачи расширения и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формационных технологий и оцифровки)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8 985,7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8 985,7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матографии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8 985,7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8 985,7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городского округа, поселений области на поддержку отрасли культуры (в рамках национального проекта «Культура» оснащ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образовательных учреждений в сфере культуры (детских школ искусств по видам искусств и училищ) музыкальными инстр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ментами, оборудованием и учебными мат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риалами)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городского округа, поселений области на поддержку отрасли культуры (в рамках национального проекта «Культура» обесп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учреждений культуры специализир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ванным автотранспортом для обслуживания населения, в том числе сельского населения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культ</w:t>
            </w: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области на создание виртуальных концертных залов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территории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иных мероприятий 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27 990,4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17 762,3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21 216,2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16 945,6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5 704,8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4 577,5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8 031,4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4 577,5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4 577,5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самореализацию молодежи, развитию потенциала молодежи района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предоставлению услуг в сфере молодежной политики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патриотического воспитания населения района и допризывной подготовки молодежи к военной службе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наркомании и зависимости от других психоактивных веществ в Чудовском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среди молодежи по профилактике наркомании и других психоактивных веществ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«Формирование законопослушного поведения участников дорожного движения на территории Чудовского муниципального района на 2020-2022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муниципальных дорожных фондов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муниципальных дорожных фондов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«Совершенствование системы муниципального управления в Чудовском муниципальном районе на 2017-2021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муниципальной службы в Чудовском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профессионального образования муниципальных служащих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(городского округа) Новгородской области по итогам ежегодного рейтинга органов местного самоуправления городского округа и муниципальных районов Новгородской области по развитию предпринимательства, привлечению инвестиций и содействию развитию конкуренции в Новгородской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коррупции в Чудовском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«Противодействие коррупции в Чудовском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«Информатизация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(городского округа) Новгородской области по итогам ежегодного рейтинга органов местного самоуправления городского округа и муниципальных районов Новгородской области по развитию предпринимательства, привлечению инвестиций и содействию развитию конкуренции в Новгородской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экономического развития в Чудовском муниципальном районе на 2018-2020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Чудовском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общественного климата для развития предпринимательства и популяризации предпринимательской деятельности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(городского округа) Новгородской области по итогам ежегодного рейтинга органов местного самоуправления городского округа и муниципальных районов Новгородской области по развитию предпринимательства, привлечению инвестиций и содействию развитию конкуренции в Новгородской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торговли в Чудовском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ярмарок, конкурсов в сфере торговли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19 845,2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18 065,8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18 254,3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бюджетного процесса, управление муниципальным долгом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9 815,3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9 715,3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9 715,3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9 986,3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8 350,5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8 539,0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обеспеченности поселений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«Повышение эффективности бюджетных расходов»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образований на организацию дополнительного профессионального образования и участия в семинарах служащих, муниципальных служащих Новгородской области, а также работников муниципальных учреждений в сфере повышения эффективности бюджетных расходов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порядка и противодействие преступности в Чудовском муниципальном районе на 2017-2021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Чудовском муниципальном районе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терроризма и экстремизма в Чудовском муниципальном районе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«Совершенствование системы управления и распоряжения земельно - имущественным комплексом Чудовского муниципального района на 2018-2020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1 670,4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ремонт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земельным участкам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муниципальному имуществу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муниципального имущества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доставке счетов-квитанций по плате за найм жилья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(городского округа) Новгородской области по итогам ежегодного рейтинга органов местного самоуправления городского округа и муниципальных районов Новгородской области по развитию предпринимательства, привлечению инвестиций и содействию развитию конкуренции в Новгородской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жильем молодых семей на территории Чудовского муниципального района на 2018-2020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1 811,2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социальных выплат молодым семьям на приобретение (строительство) жилья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повышение качества жилищно-коммунальных услуг в Чудовском муниципальном районе на 2018-2020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372,3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водоснабжения и  водоотведения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муниципальных программ в области водоснабжения и водоотведения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реализацию мероприятий муниципальных программ в области водоснабжения и водоотведения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организацию водоснабжения Грузинского сельского поселения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организацию водоснабжения Трегубовского сельского поселения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организацию водоснабжения Успенского сельского поселения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техническому  обслуживанию и ремонту сетей газоснабжения и газораспределения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12 0 00 00087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12 0 00 00087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12 0 00 00087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12 0 00 00087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безопасность Чудовского муниципального района на 2018-2020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10 484,5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G1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10 484,5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организации деятельности по захоронению твердых коммунальных отходов в части рекультивации земельных участков, загрязненных в результате расположения на них объектов размещения отходов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организации деятельности по захоронению твердых коммунальных отходов в части рекультивации земельных участков, загрязненных в результате расположения на них объектов размещения отходов (сверх уровня, предусмотренного соглашением)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N2421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N2421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N2421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N2421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65D06" w:rsidRPr="00A65D06" w:rsidTr="00A65D06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422 587,4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507 857,2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D06" w:rsidRPr="00A65D06" w:rsidRDefault="00A65D06" w:rsidP="00A6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341 247,1</w:t>
            </w:r>
          </w:p>
        </w:tc>
      </w:tr>
    </w:tbl>
    <w:p w:rsidR="00A65D06" w:rsidRPr="00A65D06" w:rsidRDefault="00A65D06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65D06" w:rsidRPr="00A65D06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940" w:rsidRDefault="00852940" w:rsidP="009B1E4D">
      <w:pPr>
        <w:spacing w:after="0" w:line="240" w:lineRule="auto"/>
      </w:pPr>
      <w:r>
        <w:separator/>
      </w:r>
    </w:p>
  </w:endnote>
  <w:endnote w:type="continuationSeparator" w:id="0">
    <w:p w:rsidR="00852940" w:rsidRDefault="00852940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940" w:rsidRDefault="00852940" w:rsidP="009B1E4D">
      <w:pPr>
        <w:spacing w:after="0" w:line="240" w:lineRule="auto"/>
      </w:pPr>
      <w:r>
        <w:separator/>
      </w:r>
    </w:p>
  </w:footnote>
  <w:footnote w:type="continuationSeparator" w:id="0">
    <w:p w:rsidR="00852940" w:rsidRDefault="00852940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4C6084" w:rsidRDefault="004C608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0C10">
          <w:rPr>
            <w:noProof/>
          </w:rPr>
          <w:t>12</w:t>
        </w:r>
        <w:r>
          <w:fldChar w:fldCharType="end"/>
        </w:r>
      </w:p>
    </w:sdtContent>
  </w:sdt>
  <w:p w:rsidR="004C6084" w:rsidRDefault="004C608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103C08"/>
    <w:rsid w:val="001274A2"/>
    <w:rsid w:val="001857E4"/>
    <w:rsid w:val="001A54B8"/>
    <w:rsid w:val="002A0070"/>
    <w:rsid w:val="002A1893"/>
    <w:rsid w:val="003323BE"/>
    <w:rsid w:val="00346F31"/>
    <w:rsid w:val="003F1D34"/>
    <w:rsid w:val="004528CF"/>
    <w:rsid w:val="004B6925"/>
    <w:rsid w:val="004C6084"/>
    <w:rsid w:val="00521440"/>
    <w:rsid w:val="00524E81"/>
    <w:rsid w:val="0055161A"/>
    <w:rsid w:val="00581CAE"/>
    <w:rsid w:val="00592ED6"/>
    <w:rsid w:val="005A0084"/>
    <w:rsid w:val="005A053C"/>
    <w:rsid w:val="005E0C10"/>
    <w:rsid w:val="005E3477"/>
    <w:rsid w:val="006F1CE5"/>
    <w:rsid w:val="007667C2"/>
    <w:rsid w:val="007C78C4"/>
    <w:rsid w:val="00817408"/>
    <w:rsid w:val="00852940"/>
    <w:rsid w:val="0088310A"/>
    <w:rsid w:val="00884B69"/>
    <w:rsid w:val="009B1E4D"/>
    <w:rsid w:val="00A65D06"/>
    <w:rsid w:val="00AB7828"/>
    <w:rsid w:val="00AD34A1"/>
    <w:rsid w:val="00AE287E"/>
    <w:rsid w:val="00B428AF"/>
    <w:rsid w:val="00B570B3"/>
    <w:rsid w:val="00BE0B8E"/>
    <w:rsid w:val="00C04824"/>
    <w:rsid w:val="00C916D2"/>
    <w:rsid w:val="00C92D31"/>
    <w:rsid w:val="00CF0EA7"/>
    <w:rsid w:val="00D61E30"/>
    <w:rsid w:val="00D97A41"/>
    <w:rsid w:val="00DB3016"/>
    <w:rsid w:val="00E074DC"/>
    <w:rsid w:val="00E42748"/>
    <w:rsid w:val="00E7060C"/>
    <w:rsid w:val="00ED7806"/>
    <w:rsid w:val="00F17555"/>
    <w:rsid w:val="00F225F5"/>
    <w:rsid w:val="00F31569"/>
    <w:rsid w:val="00F40DBF"/>
    <w:rsid w:val="00F76F0D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paragraph" w:customStyle="1" w:styleId="xl93">
    <w:name w:val="xl93"/>
    <w:basedOn w:val="a"/>
    <w:rsid w:val="00A65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A65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A65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A65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A65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A65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A65D0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A65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A65D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A65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A65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A65D0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A65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6">
    <w:name w:val="xl106"/>
    <w:basedOn w:val="a"/>
    <w:rsid w:val="00A65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A65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8">
    <w:name w:val="xl108"/>
    <w:basedOn w:val="a"/>
    <w:rsid w:val="00A65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9">
    <w:name w:val="xl109"/>
    <w:basedOn w:val="a"/>
    <w:rsid w:val="00A65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0"/>
      <w:szCs w:val="20"/>
      <w:lang w:eastAsia="ru-RU"/>
    </w:rPr>
  </w:style>
  <w:style w:type="paragraph" w:customStyle="1" w:styleId="xl110">
    <w:name w:val="xl110"/>
    <w:basedOn w:val="a"/>
    <w:rsid w:val="00A65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1">
    <w:name w:val="xl111"/>
    <w:basedOn w:val="a"/>
    <w:rsid w:val="00A65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paragraph" w:customStyle="1" w:styleId="xl93">
    <w:name w:val="xl93"/>
    <w:basedOn w:val="a"/>
    <w:rsid w:val="00A65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A65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A65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A65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A65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A65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A65D0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A65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A65D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A65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A65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A65D0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A65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6">
    <w:name w:val="xl106"/>
    <w:basedOn w:val="a"/>
    <w:rsid w:val="00A65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A65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8">
    <w:name w:val="xl108"/>
    <w:basedOn w:val="a"/>
    <w:rsid w:val="00A65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9">
    <w:name w:val="xl109"/>
    <w:basedOn w:val="a"/>
    <w:rsid w:val="00A65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0"/>
      <w:szCs w:val="20"/>
      <w:lang w:eastAsia="ru-RU"/>
    </w:rPr>
  </w:style>
  <w:style w:type="paragraph" w:customStyle="1" w:styleId="xl110">
    <w:name w:val="xl110"/>
    <w:basedOn w:val="a"/>
    <w:rsid w:val="00A65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1">
    <w:name w:val="xl111"/>
    <w:basedOn w:val="a"/>
    <w:rsid w:val="00A65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8953</Words>
  <Characters>51035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имя</cp:lastModifiedBy>
  <cp:revision>3</cp:revision>
  <cp:lastPrinted>2018-11-30T12:15:00Z</cp:lastPrinted>
  <dcterms:created xsi:type="dcterms:W3CDTF">2020-12-28T12:20:00Z</dcterms:created>
  <dcterms:modified xsi:type="dcterms:W3CDTF">2020-12-28T12:20:00Z</dcterms:modified>
</cp:coreProperties>
</file>